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5D" w:rsidRPr="00441D3E" w:rsidRDefault="003A3C5D" w:rsidP="006179B6">
      <w:pPr>
        <w:pStyle w:val="a3"/>
        <w:spacing w:line="240" w:lineRule="auto"/>
        <w:ind w:left="5400"/>
        <w:jc w:val="center"/>
        <w:rPr>
          <w:b/>
        </w:rPr>
      </w:pPr>
      <w:r w:rsidRPr="00441D3E">
        <w:rPr>
          <w:b/>
          <w:sz w:val="24"/>
          <w:szCs w:val="24"/>
        </w:rPr>
        <w:t>«</w:t>
      </w:r>
    </w:p>
    <w:p w:rsidR="003A3C5D" w:rsidRPr="00441D3E" w:rsidRDefault="003A3C5D" w:rsidP="003A3C5D">
      <w:pPr>
        <w:jc w:val="both"/>
        <w:rPr>
          <w:b/>
        </w:rPr>
      </w:pPr>
    </w:p>
    <w:p w:rsidR="00F832E5" w:rsidRPr="00FF1D13" w:rsidRDefault="00FF1D13" w:rsidP="00062C36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>О</w:t>
      </w:r>
      <w:r w:rsidRPr="00FF1D13">
        <w:rPr>
          <w:b/>
          <w:iCs/>
        </w:rPr>
        <w:t>рганизация</w:t>
      </w:r>
      <w:r>
        <w:rPr>
          <w:b/>
          <w:iCs/>
        </w:rPr>
        <w:t>м п</w:t>
      </w:r>
      <w:r w:rsidRPr="00FF1D13">
        <w:rPr>
          <w:b/>
          <w:iCs/>
        </w:rPr>
        <w:t xml:space="preserve">о транспортному и земельному налогам отчетность </w:t>
      </w:r>
      <w:r w:rsidR="00F832E5" w:rsidRPr="00FF1D13">
        <w:rPr>
          <w:b/>
          <w:iCs/>
        </w:rPr>
        <w:t xml:space="preserve">сдавать не нужно, </w:t>
      </w:r>
      <w:r>
        <w:rPr>
          <w:b/>
          <w:iCs/>
        </w:rPr>
        <w:t xml:space="preserve">уплаченные суммы </w:t>
      </w:r>
      <w:r w:rsidRPr="00FF1D13">
        <w:rPr>
          <w:b/>
          <w:iCs/>
        </w:rPr>
        <w:t>контролирует инспекция</w:t>
      </w:r>
    </w:p>
    <w:p w:rsidR="00F832E5" w:rsidRDefault="00F832E5" w:rsidP="00062C36">
      <w:pPr>
        <w:autoSpaceDE w:val="0"/>
        <w:autoSpaceDN w:val="0"/>
        <w:adjustRightInd w:val="0"/>
        <w:jc w:val="both"/>
        <w:rPr>
          <w:iCs/>
        </w:rPr>
      </w:pPr>
    </w:p>
    <w:p w:rsidR="00062C36" w:rsidRPr="00062C36" w:rsidRDefault="00062C36" w:rsidP="00062C36">
      <w:pPr>
        <w:autoSpaceDE w:val="0"/>
        <w:autoSpaceDN w:val="0"/>
        <w:adjustRightInd w:val="0"/>
        <w:jc w:val="both"/>
        <w:rPr>
          <w:iCs/>
        </w:rPr>
      </w:pPr>
      <w:r w:rsidRPr="00062C36">
        <w:rPr>
          <w:iCs/>
        </w:rPr>
        <w:t>На территории Иркутской области по состоянию на 01.01.2020 собственниками земельных участков и транспортных средств являлись более 16 тыс. налогоплательщиков - юридических лиц, которыми за 2019 год исчислено 2,7 млрд рублей транспортного и земельного налогов.</w:t>
      </w:r>
      <w:r w:rsidR="00F832E5">
        <w:rPr>
          <w:iCs/>
        </w:rPr>
        <w:t xml:space="preserve"> </w:t>
      </w:r>
      <w:r w:rsidRPr="00062C36">
        <w:t xml:space="preserve">Согласно изменениям, внесенным в законодательство, </w:t>
      </w:r>
      <w:r w:rsidRPr="00062C36">
        <w:rPr>
          <w:iCs/>
        </w:rPr>
        <w:t>начиная с отчетности за 2020 год</w:t>
      </w:r>
      <w:r w:rsidR="00F832E5">
        <w:rPr>
          <w:iCs/>
        </w:rPr>
        <w:t xml:space="preserve"> для них</w:t>
      </w:r>
      <w:r w:rsidRPr="00062C36">
        <w:rPr>
          <w:iCs/>
        </w:rPr>
        <w:t xml:space="preserve"> отменена обязанность по предоставлению налоговых деклараций по транспортному и земельному налогам</w:t>
      </w:r>
      <w:r w:rsidR="00F832E5">
        <w:rPr>
          <w:iCs/>
        </w:rPr>
        <w:t>,</w:t>
      </w:r>
      <w:r w:rsidRPr="00062C36">
        <w:rPr>
          <w:iCs/>
        </w:rPr>
        <w:t xml:space="preserve"> однако исчислять и уплачивать указанные налоги юридические лица обязаны самостоятельно (Федеральный </w:t>
      </w:r>
      <w:hyperlink r:id="rId5" w:history="1">
        <w:r w:rsidRPr="00062C36">
          <w:rPr>
            <w:iCs/>
          </w:rPr>
          <w:t>закон</w:t>
        </w:r>
      </w:hyperlink>
      <w:r w:rsidRPr="00062C36">
        <w:rPr>
          <w:iCs/>
        </w:rPr>
        <w:t xml:space="preserve"> от 15.04.2019 </w:t>
      </w:r>
      <w:r w:rsidRPr="00461E5A">
        <w:rPr>
          <w:iCs/>
          <w:color w:val="0070C0"/>
        </w:rPr>
        <w:t>№63-ФЗ</w:t>
      </w:r>
      <w:r w:rsidRPr="00062C36">
        <w:rPr>
          <w:iCs/>
        </w:rPr>
        <w:t xml:space="preserve">). </w:t>
      </w:r>
    </w:p>
    <w:p w:rsidR="00062C36" w:rsidRPr="00062C36" w:rsidRDefault="00062C36" w:rsidP="00062C36">
      <w:pPr>
        <w:autoSpaceDE w:val="0"/>
        <w:autoSpaceDN w:val="0"/>
        <w:adjustRightInd w:val="0"/>
        <w:jc w:val="both"/>
        <w:rPr>
          <w:iCs/>
        </w:rPr>
      </w:pPr>
    </w:p>
    <w:p w:rsidR="00062C36" w:rsidRDefault="00062C36" w:rsidP="00062C36">
      <w:pPr>
        <w:autoSpaceDE w:val="0"/>
        <w:autoSpaceDN w:val="0"/>
        <w:adjustRightInd w:val="0"/>
        <w:jc w:val="both"/>
      </w:pPr>
      <w:r w:rsidRPr="00062C36">
        <w:t>Установлен единый срок уплаты данных налогов: платеж за год - не позднее 1 марта,  авансовый платеж - до конца месяца, следующего за отчетным кварталом (</w:t>
      </w:r>
      <w:r w:rsidRPr="00062C36">
        <w:rPr>
          <w:iCs/>
        </w:rPr>
        <w:t xml:space="preserve">Федеральный закон от 29.09.2019 </w:t>
      </w:r>
      <w:r w:rsidRPr="00461E5A">
        <w:rPr>
          <w:iCs/>
          <w:color w:val="0070C0"/>
        </w:rPr>
        <w:t>№325-ФЗ</w:t>
      </w:r>
      <w:r w:rsidRPr="00062C36">
        <w:rPr>
          <w:iCs/>
        </w:rPr>
        <w:t>)</w:t>
      </w:r>
      <w:r w:rsidRPr="00062C36">
        <w:t xml:space="preserve">. Налоговый орган </w:t>
      </w:r>
      <w:r w:rsidR="00F832E5">
        <w:t xml:space="preserve">будет </w:t>
      </w:r>
      <w:r w:rsidRPr="00062C36">
        <w:t>направля</w:t>
      </w:r>
      <w:r w:rsidR="00F832E5">
        <w:t>ть</w:t>
      </w:r>
      <w:r w:rsidRPr="00062C36">
        <w:t xml:space="preserve"> налогоплательщику сообщение об исчисленной сумме налога, </w:t>
      </w:r>
      <w:r w:rsidR="00F832E5">
        <w:t>при этом</w:t>
      </w:r>
      <w:r w:rsidRPr="00062C36">
        <w:t xml:space="preserve"> срок его отправки может составить до </w:t>
      </w:r>
      <w:hyperlink r:id="rId6" w:history="1">
        <w:r w:rsidRPr="00062C36">
          <w:t>6 месяцев</w:t>
        </w:r>
      </w:hyperlink>
      <w:r w:rsidRPr="00062C36">
        <w:t xml:space="preserve"> после срока уплаты. Для более оперативной сверки </w:t>
      </w:r>
      <w:hyperlink r:id="rId7" w:history="1">
        <w:r w:rsidRPr="00062C36">
          <w:t>можно запр</w:t>
        </w:r>
        <w:r w:rsidR="00F832E5">
          <w:t>ашивать</w:t>
        </w:r>
      </w:hyperlink>
      <w:r w:rsidRPr="00062C36">
        <w:t xml:space="preserve"> в налоговом органе сведения из ЕГРН (там будут указаны данные об имуществе) и при необходимости </w:t>
      </w:r>
      <w:r w:rsidR="00F832E5">
        <w:t xml:space="preserve">вносить </w:t>
      </w:r>
      <w:r w:rsidRPr="00062C36">
        <w:t xml:space="preserve">необходимые изменения. </w:t>
      </w:r>
      <w:r w:rsidR="00A86012">
        <w:t>И</w:t>
      </w:r>
      <w:r w:rsidRPr="00062C36">
        <w:t xml:space="preserve">нспекции </w:t>
      </w:r>
      <w:hyperlink r:id="rId8" w:history="1">
        <w:r w:rsidRPr="00062C36">
          <w:t>продолжат принимать</w:t>
        </w:r>
      </w:hyperlink>
      <w:r w:rsidRPr="00062C36">
        <w:t xml:space="preserve"> уточненные декларации за более ранние периоды.</w:t>
      </w:r>
    </w:p>
    <w:p w:rsidR="00A86012" w:rsidRDefault="00A86012" w:rsidP="00062C36">
      <w:pPr>
        <w:autoSpaceDE w:val="0"/>
        <w:autoSpaceDN w:val="0"/>
        <w:adjustRightInd w:val="0"/>
        <w:jc w:val="both"/>
      </w:pPr>
    </w:p>
    <w:p w:rsidR="00A86012" w:rsidRPr="00A86012" w:rsidRDefault="00A86012" w:rsidP="00A86012">
      <w:pPr>
        <w:autoSpaceDE w:val="0"/>
        <w:autoSpaceDN w:val="0"/>
        <w:adjustRightInd w:val="0"/>
        <w:jc w:val="both"/>
      </w:pPr>
      <w:r w:rsidRPr="00A86012">
        <w:t xml:space="preserve">Не позднее 30.12.2021 организация </w:t>
      </w:r>
      <w:hyperlink r:id="rId9" w:history="1">
        <w:r w:rsidRPr="00A86012">
          <w:t>должна информировать</w:t>
        </w:r>
      </w:hyperlink>
      <w:r w:rsidRPr="00A86012">
        <w:t xml:space="preserve"> налоговый орган о транспортных средствах и земельных участках, по которым инспекция не посчитала налог за 2020 год  (форма </w:t>
      </w:r>
      <w:r w:rsidR="00212B2C">
        <w:t>сообщения</w:t>
      </w:r>
      <w:r w:rsidRPr="00A86012">
        <w:t xml:space="preserve"> утверждена </w:t>
      </w:r>
      <w:hyperlink r:id="rId10" w:history="1">
        <w:r w:rsidRPr="00A86012">
          <w:t>Приказ</w:t>
        </w:r>
      </w:hyperlink>
      <w:r w:rsidRPr="00A86012">
        <w:t xml:space="preserve">ом ФНС России от 25.02.2020 </w:t>
      </w:r>
      <w:r w:rsidRPr="00A86012">
        <w:rPr>
          <w:color w:val="0070C0"/>
        </w:rPr>
        <w:t>№ЕД-7-21/124@</w:t>
      </w:r>
      <w:r w:rsidRPr="00A86012">
        <w:t xml:space="preserve">). Если </w:t>
      </w:r>
      <w:r>
        <w:t>юридическое лицо</w:t>
      </w:r>
      <w:r w:rsidRPr="00A86012">
        <w:t xml:space="preserve"> не выполнит это требование, </w:t>
      </w:r>
      <w:r>
        <w:t>ему</w:t>
      </w:r>
      <w:r w:rsidRPr="00A86012">
        <w:t xml:space="preserve"> грозит </w:t>
      </w:r>
      <w:hyperlink r:id="rId11" w:history="1">
        <w:r w:rsidRPr="00A86012">
          <w:t>штраф</w:t>
        </w:r>
      </w:hyperlink>
      <w:r w:rsidRPr="00A86012">
        <w:t xml:space="preserve"> в размере 20% от неуплаченной суммы налога.</w:t>
      </w:r>
    </w:p>
    <w:p w:rsidR="00A86012" w:rsidRPr="00062C36" w:rsidRDefault="00A86012" w:rsidP="00062C36">
      <w:pPr>
        <w:autoSpaceDE w:val="0"/>
        <w:autoSpaceDN w:val="0"/>
        <w:adjustRightInd w:val="0"/>
        <w:jc w:val="both"/>
      </w:pPr>
    </w:p>
    <w:p w:rsidR="00160946" w:rsidRPr="00062C36" w:rsidRDefault="00160946"/>
    <w:p w:rsidR="00062C36" w:rsidRPr="005F749E" w:rsidRDefault="00062C36">
      <w:pPr>
        <w:rPr>
          <w:color w:val="0070C0"/>
        </w:rPr>
      </w:pPr>
      <w:bookmarkStart w:id="0" w:name="_GoBack"/>
      <w:bookmarkEnd w:id="0"/>
    </w:p>
    <w:sectPr w:rsidR="00062C36" w:rsidRPr="005F749E" w:rsidSect="00062C36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36"/>
    <w:rsid w:val="00062C36"/>
    <w:rsid w:val="00160946"/>
    <w:rsid w:val="00212B2C"/>
    <w:rsid w:val="003A3C5D"/>
    <w:rsid w:val="00461E5A"/>
    <w:rsid w:val="005F749E"/>
    <w:rsid w:val="006179B6"/>
    <w:rsid w:val="006C6105"/>
    <w:rsid w:val="007621B0"/>
    <w:rsid w:val="007F4CDC"/>
    <w:rsid w:val="00872303"/>
    <w:rsid w:val="00A86012"/>
    <w:rsid w:val="00D565E4"/>
    <w:rsid w:val="00D815D1"/>
    <w:rsid w:val="00D83F6F"/>
    <w:rsid w:val="00EB4D60"/>
    <w:rsid w:val="00F832E5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A3C5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860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A3C5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86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253C63CB80025882EA8F6A740A0CC49C49358DCF3F0A6E5EA5A2F2BAF1448301C7299C2A972B8B7F8184DDF72E377D21DB670F983F0BF7B5MC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253C63CB80025882EA927E666236C2C147328CCE38003909A7F3A7B4F44CD349D767D927962B8B768BD487E72A7E292DC46610863C15F75D28B7MF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253C63CB80025882EA8F6A740A0CC49C48318CC93A0A6E5EA5A2F2BAF1448301C7299C2A972B8A708184DDF72E377D21DB670F983F0BF7B5MCD" TargetMode="External"/><Relationship Id="rId11" Type="http://schemas.openxmlformats.org/officeDocument/2006/relationships/hyperlink" Target="consultantplus://offline/ref=64253C63CB80025882EA8F6A740A0CC49C4E3B83CE3A0A6E5EA5A2F2BAF1448301C7299C2A972982748184DDF72E377D21DB670F983F0BF7B5MCD" TargetMode="External"/><Relationship Id="rId5" Type="http://schemas.openxmlformats.org/officeDocument/2006/relationships/hyperlink" Target="consultantplus://offline/ref=64253C63CB80025882EA8F6A740A0CC49C483181C1390A6E5EA5A2F2BAF1448301C7299C2A972A8D7F8184DDF72E377D21DB670F983F0BF7B5MCD" TargetMode="External"/><Relationship Id="rId10" Type="http://schemas.openxmlformats.org/officeDocument/2006/relationships/hyperlink" Target="consultantplus://offline/ref=64253C63CB80025882EA8F6A740A0CC49C4F3187C03E0A6E5EA5A2F2BAF1448301C7299C2A972B89748184DDF72E377D21DB670F983F0BF7B5M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253C63CB80025882EA8F6A740A0CC49C4E3B83CE3A0A6E5EA5A2F2BAF1448301C7299C2A972B8A7F8184DDF72E377D21DB670F983F0BF7B5M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3827-00-836</cp:lastModifiedBy>
  <cp:revision>3</cp:revision>
  <cp:lastPrinted>2021-02-02T02:52:00Z</cp:lastPrinted>
  <dcterms:created xsi:type="dcterms:W3CDTF">2021-02-18T04:19:00Z</dcterms:created>
  <dcterms:modified xsi:type="dcterms:W3CDTF">2021-02-18T04:24:00Z</dcterms:modified>
</cp:coreProperties>
</file>