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25" w:rsidRPr="00D76857" w:rsidRDefault="006C1625" w:rsidP="006C1625">
      <w:pPr>
        <w:jc w:val="both"/>
        <w:rPr>
          <w:rFonts w:eastAsia="Times New Roman"/>
          <w:color w:val="000000" w:themeColor="text1"/>
        </w:rPr>
      </w:pPr>
      <w:bookmarkStart w:id="0" w:name="_GoBack"/>
      <w:bookmarkEnd w:id="0"/>
    </w:p>
    <w:p w:rsidR="006C1625" w:rsidRPr="00D76857" w:rsidRDefault="006C1625" w:rsidP="006C1625">
      <w:pPr>
        <w:jc w:val="both"/>
        <w:rPr>
          <w:rFonts w:eastAsia="Times New Roman"/>
          <w:color w:val="000000" w:themeColor="text1"/>
        </w:rPr>
      </w:pPr>
    </w:p>
    <w:p w:rsidR="005B1363" w:rsidRPr="005B1363" w:rsidRDefault="005B1363" w:rsidP="005B1363">
      <w:pPr>
        <w:jc w:val="center"/>
        <w:rPr>
          <w:rFonts w:eastAsia="Times New Roman"/>
          <w:b/>
          <w:color w:val="000000" w:themeColor="text1"/>
        </w:rPr>
      </w:pPr>
      <w:r w:rsidRPr="005B1363">
        <w:rPr>
          <w:rFonts w:eastAsia="Times New Roman"/>
          <w:b/>
          <w:color w:val="000000" w:themeColor="text1"/>
        </w:rPr>
        <w:t>«Об особенностях осуществления в 2020 году государственного (муниципального) контроля</w:t>
      </w:r>
      <w:r>
        <w:rPr>
          <w:rFonts w:eastAsia="Times New Roman"/>
          <w:b/>
          <w:color w:val="000000" w:themeColor="text1"/>
        </w:rPr>
        <w:t>»</w:t>
      </w:r>
    </w:p>
    <w:p w:rsidR="006C1625" w:rsidRDefault="006C1625" w:rsidP="00F730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73037" w:rsidRPr="00F73037" w:rsidRDefault="005B1363" w:rsidP="00BD52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 связи с пандемией коронавируса п</w:t>
      </w:r>
      <w:r w:rsidR="00F73037" w:rsidRPr="00F73037">
        <w:rPr>
          <w:color w:val="000000" w:themeColor="text1"/>
          <w:sz w:val="28"/>
          <w:szCs w:val="28"/>
        </w:rPr>
        <w:t>остановлением Правительства РФ от 03.04.2020 № 438, вступившим в силу с 14.04.2020, установлен особый порядок проведения проверок юридических лиц и индивидуальных предпринимателей в 2020 году.</w:t>
      </w:r>
    </w:p>
    <w:p w:rsidR="00F73037" w:rsidRDefault="00BD525B" w:rsidP="00F730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Данным постановлением Правительства РФ установлено, что в</w:t>
      </w:r>
      <w:r w:rsidR="00F73037" w:rsidRPr="00F73037">
        <w:rPr>
          <w:color w:val="000000" w:themeColor="text1"/>
          <w:sz w:val="28"/>
          <w:szCs w:val="28"/>
        </w:rPr>
        <w:t xml:space="preserve"> отношении </w:t>
      </w:r>
      <w:r>
        <w:rPr>
          <w:color w:val="000000" w:themeColor="text1"/>
          <w:sz w:val="28"/>
          <w:szCs w:val="28"/>
        </w:rPr>
        <w:t>юридических лиц и индивидуальных предпринимателей</w:t>
      </w:r>
      <w:r w:rsidR="00F73037" w:rsidRPr="00F73037">
        <w:rPr>
          <w:color w:val="000000" w:themeColor="text1"/>
          <w:sz w:val="28"/>
          <w:szCs w:val="28"/>
        </w:rPr>
        <w:t xml:space="preserve">, сведения о которых включены в единый реестр субъектов малого и среднего предпринимательства </w:t>
      </w:r>
      <w:r>
        <w:rPr>
          <w:color w:val="000000" w:themeColor="text1"/>
          <w:sz w:val="28"/>
          <w:szCs w:val="28"/>
        </w:rPr>
        <w:t>(</w:t>
      </w:r>
      <w:r w:rsidR="00F73037" w:rsidRPr="00F73037">
        <w:rPr>
          <w:color w:val="000000" w:themeColor="text1"/>
          <w:sz w:val="28"/>
          <w:szCs w:val="28"/>
        </w:rPr>
        <w:t xml:space="preserve">на сайте </w:t>
      </w:r>
      <w:r w:rsidR="00F73037" w:rsidRPr="00BD525B">
        <w:rPr>
          <w:b/>
          <w:color w:val="000000" w:themeColor="text1"/>
          <w:sz w:val="28"/>
          <w:szCs w:val="28"/>
        </w:rPr>
        <w:t>https://ofd.nalog.ru</w:t>
      </w:r>
      <w:r>
        <w:rPr>
          <w:color w:val="000000" w:themeColor="text1"/>
          <w:sz w:val="28"/>
          <w:szCs w:val="28"/>
        </w:rPr>
        <w:t>)</w:t>
      </w:r>
      <w:r w:rsidR="00F73037" w:rsidRPr="00F73037">
        <w:rPr>
          <w:color w:val="000000" w:themeColor="text1"/>
          <w:sz w:val="28"/>
          <w:szCs w:val="28"/>
        </w:rPr>
        <w:t>, а также некоммерческих организаций, среднесписочная численность работников которых за 2019 год не превышала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агента, в 2020 году плановые проверки не проводятся.</w:t>
      </w:r>
    </w:p>
    <w:p w:rsidR="00BD525B" w:rsidRDefault="00BD525B" w:rsidP="00F730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Вместе с тем, предусмотрен</w:t>
      </w:r>
      <w:r w:rsidR="007A7347">
        <w:rPr>
          <w:color w:val="000000" w:themeColor="text1"/>
          <w:sz w:val="28"/>
          <w:szCs w:val="28"/>
        </w:rPr>
        <w:t xml:space="preserve">ы правовые основания для </w:t>
      </w:r>
      <w:r>
        <w:rPr>
          <w:color w:val="000000" w:themeColor="text1"/>
          <w:sz w:val="28"/>
          <w:szCs w:val="28"/>
        </w:rPr>
        <w:t>проведения внеплановых и плановых проверок таких лиц.</w:t>
      </w:r>
    </w:p>
    <w:p w:rsidR="007A7347" w:rsidRDefault="007A7347" w:rsidP="007A73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8"/>
        </w:rPr>
        <w:tab/>
        <w:t xml:space="preserve">Так, основаниями для проведения внеплановых проверок являются </w:t>
      </w:r>
      <w:r w:rsidRPr="007A7347">
        <w:rPr>
          <w:color w:val="000000" w:themeColor="text1"/>
          <w:sz w:val="28"/>
          <w:szCs w:val="26"/>
        </w:rPr>
        <w:t>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характера;</w:t>
      </w:r>
      <w:r>
        <w:rPr>
          <w:color w:val="000000" w:themeColor="text1"/>
          <w:sz w:val="28"/>
          <w:szCs w:val="26"/>
        </w:rPr>
        <w:t xml:space="preserve"> </w:t>
      </w:r>
      <w:bookmarkStart w:id="1" w:name="dst100007"/>
      <w:bookmarkEnd w:id="1"/>
      <w:r w:rsidRPr="007A7347">
        <w:rPr>
          <w:color w:val="000000" w:themeColor="text1"/>
          <w:sz w:val="28"/>
          <w:szCs w:val="26"/>
        </w:rPr>
        <w:t>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</w:t>
      </w:r>
      <w:bookmarkStart w:id="2" w:name="dst100008"/>
      <w:bookmarkEnd w:id="2"/>
      <w:r>
        <w:rPr>
          <w:color w:val="000000" w:themeColor="text1"/>
          <w:sz w:val="28"/>
          <w:szCs w:val="26"/>
        </w:rPr>
        <w:t xml:space="preserve">. </w:t>
      </w:r>
    </w:p>
    <w:p w:rsidR="007A7347" w:rsidRDefault="007A7347" w:rsidP="007A73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ab/>
        <w:t>При этом проведение таких внеплановых проверок в обязательном порядке должно быть согласовано с органами прокуратуры.</w:t>
      </w:r>
    </w:p>
    <w:p w:rsidR="007A7347" w:rsidRDefault="007A7347" w:rsidP="007A73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ab/>
        <w:t xml:space="preserve">Кроме того, в 2020 году внеплановые проверки могут также проводиться </w:t>
      </w:r>
      <w:r w:rsidRPr="007A7347">
        <w:rPr>
          <w:color w:val="000000" w:themeColor="text1"/>
          <w:sz w:val="28"/>
          <w:szCs w:val="26"/>
        </w:rPr>
        <w:t>на основании</w:t>
      </w:r>
      <w:r>
        <w:rPr>
          <w:color w:val="000000" w:themeColor="text1"/>
          <w:sz w:val="28"/>
          <w:szCs w:val="26"/>
        </w:rPr>
        <w:t>:</w:t>
      </w:r>
    </w:p>
    <w:p w:rsidR="007A7347" w:rsidRDefault="007A7347" w:rsidP="007A73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ab/>
        <w:t>-</w:t>
      </w:r>
      <w:r w:rsidRPr="007A7347">
        <w:rPr>
          <w:color w:val="000000" w:themeColor="text1"/>
          <w:sz w:val="28"/>
          <w:szCs w:val="26"/>
        </w:rPr>
        <w:t xml:space="preserve"> поручения Президента Российской Федерации, поручения Пра</w:t>
      </w:r>
      <w:r>
        <w:rPr>
          <w:color w:val="000000" w:themeColor="text1"/>
          <w:sz w:val="28"/>
          <w:szCs w:val="26"/>
        </w:rPr>
        <w:t xml:space="preserve">вительства Российской Федерации, </w:t>
      </w:r>
      <w:r w:rsidRPr="007A7347">
        <w:rPr>
          <w:color w:val="000000" w:themeColor="text1"/>
          <w:sz w:val="28"/>
          <w:szCs w:val="26"/>
        </w:rPr>
        <w:t>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7A7347" w:rsidRPr="007A7347" w:rsidRDefault="007A7347" w:rsidP="007A73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ab/>
        <w:t>-</w:t>
      </w:r>
      <w:r w:rsidRPr="007A7347">
        <w:rPr>
          <w:color w:val="000000" w:themeColor="text1"/>
          <w:sz w:val="28"/>
          <w:szCs w:val="26"/>
        </w:rPr>
        <w:t> </w:t>
      </w:r>
      <w:hyperlink r:id="rId4" w:anchor="dst317" w:history="1">
        <w:r w:rsidRPr="007A7347">
          <w:rPr>
            <w:color w:val="000000" w:themeColor="text1"/>
            <w:sz w:val="28"/>
            <w:szCs w:val="26"/>
          </w:rPr>
          <w:t>пункт</w:t>
        </w:r>
        <w:r>
          <w:rPr>
            <w:color w:val="000000" w:themeColor="text1"/>
            <w:sz w:val="28"/>
            <w:szCs w:val="26"/>
          </w:rPr>
          <w:t>а</w:t>
        </w:r>
        <w:r w:rsidRPr="007A7347">
          <w:rPr>
            <w:color w:val="000000" w:themeColor="text1"/>
            <w:sz w:val="28"/>
            <w:szCs w:val="26"/>
          </w:rPr>
          <w:t xml:space="preserve"> 1.1 части 2 статьи 10</w:t>
        </w:r>
      </w:hyperlink>
      <w:r w:rsidRPr="007A7347">
        <w:rPr>
          <w:color w:val="000000" w:themeColor="text1"/>
          <w:sz w:val="28"/>
          <w:szCs w:val="26"/>
        </w:rPr>
        <w:t> 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 </w:t>
      </w:r>
      <w:hyperlink r:id="rId5" w:anchor="dst100252" w:history="1">
        <w:r w:rsidRPr="007A7347">
          <w:rPr>
            <w:color w:val="000000" w:themeColor="text1"/>
            <w:sz w:val="28"/>
            <w:szCs w:val="26"/>
          </w:rPr>
          <w:t>пунктом 4 части 10 статьи 19</w:t>
        </w:r>
      </w:hyperlink>
      <w:r w:rsidRPr="007A7347">
        <w:rPr>
          <w:color w:val="000000" w:themeColor="text1"/>
          <w:sz w:val="28"/>
          <w:szCs w:val="26"/>
        </w:rPr>
        <w:t> Федерального закона "О лицензировании отдельных видов деятельности";</w:t>
      </w:r>
    </w:p>
    <w:p w:rsidR="007A7347" w:rsidRPr="007A7347" w:rsidRDefault="007A7347" w:rsidP="007A7347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 w:themeColor="text1"/>
          <w:szCs w:val="26"/>
          <w:lang w:eastAsia="ru-RU"/>
        </w:rPr>
      </w:pPr>
      <w:bookmarkStart w:id="3" w:name="dst100010"/>
      <w:bookmarkEnd w:id="3"/>
      <w:r>
        <w:rPr>
          <w:rFonts w:eastAsia="Times New Roman"/>
          <w:color w:val="000000" w:themeColor="text1"/>
          <w:szCs w:val="26"/>
          <w:lang w:eastAsia="ru-RU"/>
        </w:rPr>
        <w:t xml:space="preserve">   - </w:t>
      </w:r>
      <w:r w:rsidRPr="007A7347">
        <w:rPr>
          <w:rFonts w:eastAsia="Times New Roman"/>
          <w:color w:val="000000" w:themeColor="text1"/>
          <w:szCs w:val="26"/>
          <w:lang w:eastAsia="ru-RU"/>
        </w:rPr>
        <w:t xml:space="preserve">назначенные в целях проверки исполнения ранее выданного предписания, решение </w:t>
      </w:r>
      <w:proofErr w:type="gramStart"/>
      <w:r w:rsidRPr="007A7347">
        <w:rPr>
          <w:rFonts w:eastAsia="Times New Roman"/>
          <w:color w:val="000000" w:themeColor="text1"/>
          <w:szCs w:val="26"/>
          <w:lang w:eastAsia="ru-RU"/>
        </w:rPr>
        <w:t>о признании</w:t>
      </w:r>
      <w:proofErr w:type="gramEnd"/>
      <w:r w:rsidRPr="007A7347">
        <w:rPr>
          <w:rFonts w:eastAsia="Times New Roman"/>
          <w:color w:val="000000" w:themeColor="text1"/>
          <w:szCs w:val="26"/>
          <w:lang w:eastAsia="ru-RU"/>
        </w:rPr>
        <w:t xml:space="preserve">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характер;</w:t>
      </w:r>
    </w:p>
    <w:p w:rsidR="007A7347" w:rsidRDefault="007A7347" w:rsidP="007A7347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 w:themeColor="text1"/>
          <w:szCs w:val="26"/>
          <w:lang w:eastAsia="ru-RU"/>
        </w:rPr>
      </w:pPr>
      <w:bookmarkStart w:id="4" w:name="dst100036"/>
      <w:bookmarkEnd w:id="4"/>
      <w:r>
        <w:rPr>
          <w:rFonts w:eastAsia="Times New Roman"/>
          <w:color w:val="000000" w:themeColor="text1"/>
          <w:szCs w:val="26"/>
          <w:lang w:eastAsia="ru-RU"/>
        </w:rPr>
        <w:t xml:space="preserve">   - </w:t>
      </w:r>
      <w:r w:rsidRPr="007A7347">
        <w:rPr>
          <w:rFonts w:eastAsia="Times New Roman"/>
          <w:color w:val="000000" w:themeColor="text1"/>
          <w:szCs w:val="26"/>
          <w:lang w:eastAsia="ru-RU"/>
        </w:rPr>
        <w:t xml:space="preserve">назначенные в целях проверки исполнения ранее выданного предписания при поступлении в орган государственного контроля (надзора), орган муниципального контроля ходатайства от юридического лица или </w:t>
      </w:r>
      <w:r w:rsidRPr="007A7347">
        <w:rPr>
          <w:rFonts w:eastAsia="Times New Roman"/>
          <w:color w:val="000000" w:themeColor="text1"/>
          <w:szCs w:val="26"/>
          <w:lang w:eastAsia="ru-RU"/>
        </w:rPr>
        <w:lastRenderedPageBreak/>
        <w:t>индивидуального предпринимателя о проведении проверки в целях признания предписания исполненным;</w:t>
      </w:r>
    </w:p>
    <w:p w:rsidR="007A7347" w:rsidRPr="007A7347" w:rsidRDefault="007A7347" w:rsidP="007A7347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 xml:space="preserve">   - </w:t>
      </w:r>
      <w:bookmarkStart w:id="5" w:name="dst100037"/>
      <w:bookmarkEnd w:id="5"/>
      <w:r w:rsidRPr="007A7347">
        <w:rPr>
          <w:rFonts w:eastAsia="Times New Roman"/>
          <w:color w:val="000000" w:themeColor="text1"/>
          <w:szCs w:val="26"/>
          <w:lang w:eastAsia="ru-RU"/>
        </w:rPr>
        <w:t>внеплановые проверки некоммерческих организаций, основания для проведения которых установлены </w:t>
      </w:r>
      <w:hyperlink r:id="rId6" w:anchor="dst443" w:history="1">
        <w:r w:rsidRPr="007A7347">
          <w:rPr>
            <w:rFonts w:eastAsia="Times New Roman"/>
            <w:color w:val="000000" w:themeColor="text1"/>
            <w:szCs w:val="26"/>
            <w:lang w:eastAsia="ru-RU"/>
          </w:rPr>
          <w:t>подпунктами 2</w:t>
        </w:r>
      </w:hyperlink>
      <w:r w:rsidRPr="007A7347">
        <w:rPr>
          <w:rFonts w:eastAsia="Times New Roman"/>
          <w:color w:val="000000" w:themeColor="text1"/>
          <w:szCs w:val="26"/>
          <w:lang w:eastAsia="ru-RU"/>
        </w:rPr>
        <w:t>, </w:t>
      </w:r>
      <w:hyperlink r:id="rId7" w:anchor="dst444" w:history="1">
        <w:r w:rsidRPr="007A7347">
          <w:rPr>
            <w:rFonts w:eastAsia="Times New Roman"/>
            <w:color w:val="000000" w:themeColor="text1"/>
            <w:szCs w:val="26"/>
            <w:lang w:eastAsia="ru-RU"/>
          </w:rPr>
          <w:t>3</w:t>
        </w:r>
      </w:hyperlink>
      <w:r w:rsidRPr="007A7347">
        <w:rPr>
          <w:rFonts w:eastAsia="Times New Roman"/>
          <w:color w:val="000000" w:themeColor="text1"/>
          <w:szCs w:val="26"/>
          <w:lang w:eastAsia="ru-RU"/>
        </w:rPr>
        <w:t> и </w:t>
      </w:r>
      <w:hyperlink r:id="rId8" w:anchor="dst100329" w:history="1">
        <w:r w:rsidRPr="007A7347">
          <w:rPr>
            <w:rFonts w:eastAsia="Times New Roman"/>
            <w:color w:val="000000" w:themeColor="text1"/>
            <w:szCs w:val="26"/>
            <w:lang w:eastAsia="ru-RU"/>
          </w:rPr>
          <w:t>5 пункта 4.2 статьи 32</w:t>
        </w:r>
      </w:hyperlink>
      <w:r w:rsidRPr="007A7347">
        <w:rPr>
          <w:rFonts w:eastAsia="Times New Roman"/>
          <w:color w:val="000000" w:themeColor="text1"/>
          <w:szCs w:val="26"/>
          <w:lang w:eastAsia="ru-RU"/>
        </w:rPr>
        <w:t> Федерального закона "О некоммерческих организациях", и религиозных организаций, основание для проведения которых установлено </w:t>
      </w:r>
      <w:hyperlink r:id="rId9" w:anchor="dst74" w:history="1">
        <w:r w:rsidRPr="007A7347">
          <w:rPr>
            <w:rFonts w:eastAsia="Times New Roman"/>
            <w:color w:val="000000" w:themeColor="text1"/>
            <w:szCs w:val="26"/>
            <w:lang w:eastAsia="ru-RU"/>
          </w:rPr>
          <w:t>абзацем третьим пункта 5 статьи 25</w:t>
        </w:r>
      </w:hyperlink>
      <w:r w:rsidRPr="007A7347">
        <w:rPr>
          <w:rFonts w:eastAsia="Times New Roman"/>
          <w:color w:val="000000" w:themeColor="text1"/>
          <w:szCs w:val="26"/>
          <w:lang w:eastAsia="ru-RU"/>
        </w:rPr>
        <w:t> Федерального закона "О свободе совести и о религиозных объединениях", проведение которых согласовано органами прокуратуры;</w:t>
      </w:r>
    </w:p>
    <w:p w:rsidR="007A7347" w:rsidRPr="007A7347" w:rsidRDefault="007A7347" w:rsidP="007A7347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 w:themeColor="text1"/>
          <w:szCs w:val="26"/>
          <w:lang w:eastAsia="ru-RU"/>
        </w:rPr>
      </w:pPr>
      <w:bookmarkStart w:id="6" w:name="dst100038"/>
      <w:bookmarkEnd w:id="6"/>
      <w:r>
        <w:rPr>
          <w:rFonts w:eastAsia="Times New Roman"/>
          <w:color w:val="000000" w:themeColor="text1"/>
          <w:szCs w:val="26"/>
          <w:lang w:eastAsia="ru-RU"/>
        </w:rPr>
        <w:t xml:space="preserve">    - </w:t>
      </w:r>
      <w:r w:rsidRPr="007A7347">
        <w:rPr>
          <w:rFonts w:eastAsia="Times New Roman"/>
          <w:color w:val="000000" w:themeColor="text1"/>
          <w:szCs w:val="26"/>
          <w:lang w:eastAsia="ru-RU"/>
        </w:rPr>
        <w:t>внеплановые проверки, основание для проведения которых установлено </w:t>
      </w:r>
      <w:hyperlink r:id="rId10" w:anchor="dst100288" w:history="1">
        <w:r w:rsidRPr="007A7347">
          <w:rPr>
            <w:rFonts w:eastAsia="Times New Roman"/>
            <w:color w:val="000000" w:themeColor="text1"/>
            <w:szCs w:val="26"/>
            <w:lang w:eastAsia="ru-RU"/>
          </w:rPr>
          <w:t>абзацем третьим части четвертой статьи 30.1</w:t>
        </w:r>
      </w:hyperlink>
      <w:r w:rsidRPr="007A7347">
        <w:rPr>
          <w:rFonts w:eastAsia="Times New Roman"/>
          <w:color w:val="000000" w:themeColor="text1"/>
          <w:szCs w:val="26"/>
          <w:lang w:eastAsia="ru-RU"/>
        </w:rPr>
        <w:t> Закона Российской Федерации "О государственной тайне";</w:t>
      </w:r>
    </w:p>
    <w:p w:rsidR="006C1625" w:rsidRDefault="007A7347" w:rsidP="007A7347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lang w:eastAsia="ru-RU"/>
        </w:rPr>
      </w:pPr>
      <w:bookmarkStart w:id="7" w:name="dst1"/>
      <w:bookmarkEnd w:id="7"/>
      <w:r w:rsidRPr="006C1625">
        <w:rPr>
          <w:rFonts w:eastAsia="Times New Roman"/>
          <w:color w:val="000000" w:themeColor="text1"/>
          <w:lang w:eastAsia="ru-RU"/>
        </w:rPr>
        <w:t xml:space="preserve">    </w:t>
      </w:r>
      <w:r w:rsidR="006C1625" w:rsidRPr="006C1625">
        <w:rPr>
          <w:rFonts w:eastAsia="Times New Roman"/>
          <w:color w:val="000000" w:themeColor="text1"/>
          <w:lang w:eastAsia="ru-RU"/>
        </w:rPr>
        <w:t xml:space="preserve">Проведение плановых проверок предусмотрено в отношении </w:t>
      </w:r>
      <w:r w:rsidRPr="007A7347">
        <w:rPr>
          <w:rFonts w:eastAsia="Times New Roman"/>
          <w:color w:val="000000"/>
          <w:lang w:eastAsia="ru-RU"/>
        </w:rPr>
        <w:t xml:space="preserve">юридических лиц и </w:t>
      </w:r>
      <w:r w:rsidR="006C1625">
        <w:rPr>
          <w:rFonts w:eastAsia="Times New Roman"/>
          <w:color w:val="000000"/>
          <w:lang w:eastAsia="ru-RU"/>
        </w:rPr>
        <w:t>индивидуальных предпринимателей в случае если:</w:t>
      </w:r>
    </w:p>
    <w:p w:rsidR="006C1625" w:rsidRDefault="006C1625" w:rsidP="007A7347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1) их </w:t>
      </w:r>
      <w:r w:rsidR="007A7347" w:rsidRPr="007A7347">
        <w:rPr>
          <w:rFonts w:eastAsia="Times New Roman"/>
          <w:color w:val="000000"/>
          <w:lang w:eastAsia="ru-RU"/>
        </w:rPr>
        <w:t>деятельность и (или) используемые производственные объекты которых отнесены к категории чрезвычайно высокого или высокого риска</w:t>
      </w:r>
      <w:r>
        <w:rPr>
          <w:rFonts w:eastAsia="Times New Roman"/>
          <w:color w:val="000000"/>
          <w:lang w:eastAsia="ru-RU"/>
        </w:rPr>
        <w:t>.</w:t>
      </w:r>
    </w:p>
    <w:p w:rsidR="006C1625" w:rsidRPr="007A7347" w:rsidRDefault="006C1625" w:rsidP="006C1625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2) они являются участниками </w:t>
      </w:r>
      <w:r w:rsidRPr="007A7347">
        <w:rPr>
          <w:rFonts w:eastAsia="Times New Roman"/>
          <w:color w:val="000000"/>
          <w:lang w:eastAsia="ru-RU"/>
        </w:rPr>
        <w:t>бюджетного процесса, а также государственных (муниципальных) бюджетных, автономных учреждений в рамках осуществления контроля и надзора в финансово-бюджетной сфере.</w:t>
      </w:r>
    </w:p>
    <w:p w:rsidR="006C1625" w:rsidRPr="006C1625" w:rsidRDefault="006C1625" w:rsidP="007A7347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lang w:eastAsia="ru-RU"/>
        </w:rPr>
      </w:pPr>
    </w:p>
    <w:p w:rsidR="006C1625" w:rsidRPr="006C1625" w:rsidRDefault="006C1625" w:rsidP="007A7347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lang w:eastAsia="ru-RU"/>
        </w:rPr>
      </w:pPr>
    </w:p>
    <w:p w:rsidR="00763FF4" w:rsidRPr="00F73037" w:rsidRDefault="00763FF4" w:rsidP="00F73037">
      <w:pPr>
        <w:jc w:val="both"/>
        <w:rPr>
          <w:color w:val="000000" w:themeColor="text1"/>
        </w:rPr>
      </w:pPr>
    </w:p>
    <w:sectPr w:rsidR="00763FF4" w:rsidRPr="00F73037" w:rsidSect="002601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7C"/>
    <w:rsid w:val="002601F9"/>
    <w:rsid w:val="005B1363"/>
    <w:rsid w:val="006C1625"/>
    <w:rsid w:val="00763FF4"/>
    <w:rsid w:val="0079767C"/>
    <w:rsid w:val="007A7347"/>
    <w:rsid w:val="00BD525B"/>
    <w:rsid w:val="00F7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BBC0"/>
  <w15:docId w15:val="{B08F7B94-7FED-41C2-A28C-39D54C3F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03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0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7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5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581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5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1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20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66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4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9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0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8001/efc14603fa156efaa4436376ef8280379649af7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8001/efc14603fa156efaa4436376ef8280379649af7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8001/efc14603fa156efaa4436376ef8280379649af7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58895/6cba7e8b9cf537d22c93c05ff386cc7a24f37e84/" TargetMode="External"/><Relationship Id="rId10" Type="http://schemas.openxmlformats.org/officeDocument/2006/relationships/hyperlink" Target="http://www.consultant.ru/document/cons_doc_LAW_303613/7a74e91ea613c4b0e4835ac56396bd707afea297/" TargetMode="External"/><Relationship Id="rId4" Type="http://schemas.openxmlformats.org/officeDocument/2006/relationships/hyperlink" Target="http://www.consultant.ru/document/cons_doc_LAW_357143/27650359c98f25ee0dd36771b5c50565552b6eb3/" TargetMode="External"/><Relationship Id="rId9" Type="http://schemas.openxmlformats.org/officeDocument/2006/relationships/hyperlink" Target="http://www.consultant.ru/document/cons_doc_LAW_339214/59976b7c4e33c250710dc861a0190f08256be9f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megaboss</dc:creator>
  <cp:keywords/>
  <dc:description/>
  <cp:lastModifiedBy>A007048</cp:lastModifiedBy>
  <cp:revision>2</cp:revision>
  <cp:lastPrinted>2020-10-15T01:29:00Z</cp:lastPrinted>
  <dcterms:created xsi:type="dcterms:W3CDTF">2020-10-19T05:25:00Z</dcterms:created>
  <dcterms:modified xsi:type="dcterms:W3CDTF">2020-10-19T05:25:00Z</dcterms:modified>
</cp:coreProperties>
</file>